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6" w:rsidRPr="00021BD6" w:rsidRDefault="00021BD6" w:rsidP="00021BD6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bookmarkStart w:id="0" w:name="_Toc85578938"/>
      <w:r w:rsidRPr="00021BD6">
        <w:rPr>
          <w:rFonts w:ascii="Times New Roman" w:eastAsia="Times New Roman" w:hAnsi="Times New Roman" w:cs="Times New Roman"/>
          <w:color w:val="2F5496"/>
          <w:sz w:val="24"/>
          <w:szCs w:val="24"/>
        </w:rPr>
        <w:t>Сравнение Федеральных государственных образовательных стандартов начального общего образования от 2009 и 2021 гг.</w:t>
      </w:r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ФГОС НОО 2009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ФГОС НОО 2021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</w:t>
            </w:r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  <w:t>интеллектуальными</w:t>
            </w:r>
            <w:proofErr w:type="spellEnd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  <w:t>нарушениями</w:t>
            </w:r>
            <w:proofErr w:type="spellEnd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ФГОС не применяется для обучения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и обучающихся с умственной отсталостью </w:t>
            </w: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интеллектуальными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нарушениями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вариативность содержания образовательных программ начального общего образования (далее - программы начального общего образования), возможность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формирования программ начального общего образования различного уровня сложности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направленности с учетом образовательных потребностей и способностей обучающихся;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</w:t>
            </w:r>
            <w:proofErr w:type="gram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обучении</w:t>
            </w:r>
            <w:proofErr w:type="gramEnd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Срок получения начального общего образования составляет не более четырех лет.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Для лиц, обучающихся по индивидуальным учебным планам, срок получения начального общего образования может быть сокращен.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Требования к предметным результатам: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формулируются в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форме с усилением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акцента на применение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знаний и конкретных умений;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формулируются на основе документов стратегического планирования</w:t>
            </w:r>
            <w:hyperlink r:id="rId5" w:anchor="333" w:history="1">
              <w:r w:rsidRPr="00021BD6">
                <w:rPr>
                  <w:rFonts w:ascii="Times New Roman" w:eastAsia="Times New Roman" w:hAnsi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vertAlign w:val="superscript"/>
                </w:rPr>
                <w:t>3</w:t>
              </w:r>
            </w:hyperlink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</w:rPr>
              <w:t> 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сравнительных исследований);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структуре основной образовательной программы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Основная образовательная программа начального общего образования должна содержать три раздела: </w:t>
            </w: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целевой, содержательный и организационный.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Целевой раздел включает: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пояснительную записку;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обучающимися</w:t>
            </w:r>
            <w:proofErr w:type="gramEnd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 основной образовательной программы начального общего образования;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систему </w:t>
            </w: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.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      </w:r>
            <w:proofErr w:type="spellStart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метапредметных</w:t>
            </w:r>
            <w:proofErr w:type="spellEnd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 результатов: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программу формирования универсальных учебных действий у обучающихся при получении начального общего образования;</w:t>
            </w:r>
            <w:proofErr w:type="gramEnd"/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программы отдельных учебных предметов, курсов и курсов внеурочной деятельности;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рабочую программу воспитания;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программу формирования экологической культуры, здорового и безопасного образа жизни;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программу коррекционной работы.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Организационный раздел включает: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учебный план начального общего образования;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план внеурочной деятельности, календарный учебный график, календарный план воспитательной работы;</w:t>
            </w:r>
          </w:p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систему условий реализации основной образовательной программы в соответствии с требованиями Стандарта.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Программа начального общего образования включает три раздела: </w:t>
            </w: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целевой; содержательный; организационный.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Целевой раздел должен включать: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пояснительную записку;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обучающимися</w:t>
            </w:r>
            <w:proofErr w:type="gramEnd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 программы начального общего образования;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систему </w:t>
            </w: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оценки достижения планируемых результатов освоения программы начального общего образования</w:t>
            </w:r>
            <w:proofErr w:type="gramEnd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31. Содержательный раздел программы начального общего образования включает следующие программы, ориентированные на достижение предметных,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личностных результатов: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программу формирования универсальных учебных действий </w:t>
            </w:r>
            <w:proofErr w:type="gramStart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у</w:t>
            </w:r>
            <w:proofErr w:type="gramEnd"/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 xml:space="preserve"> обучающихся;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70AD47"/>
                <w:sz w:val="24"/>
                <w:szCs w:val="24"/>
              </w:rPr>
              <w:t>рабочую программу воспитания.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учебный план;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план внеурочной деятельности;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календарный учебный график;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календарный план воспитательной работы,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характеристику условий реализации программы начального общего образования в соответствии с требованиями ФГОС.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Количество учебных занятий за 4 учебных года не может составлять менее 2904 часов и более 3345 часов.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…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32.2.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      </w:r>
            <w:proofErr w:type="gramEnd"/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условиям реализации программы начального общего образования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достижения планируемых результатов освоения программы начального общего образования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формирования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функциональной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грамотности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обучающихся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выполнения индивидуальных и групповых проектных работ, включая задания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межпредметного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характера, в том числе с участием в совместной деятельности;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программы начального общего образования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proofErr w:type="gram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личностным, включающим готовность и способность обучающихся к саморазвитию, </w:t>
            </w:r>
            <w:proofErr w:type="spell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021BD6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основ гражданской идентичности.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 личностным, включающим: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у обучающихся основ российской гражданской идентичности; готовность обучающихся к саморазвитию; мотивацию к познанию и обучению;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ценностные установки и социально значимые качества личности;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активное участие в социально значимой деятельности;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метапредметным</w:t>
            </w:r>
            <w:proofErr w:type="spellEnd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, </w:t>
            </w:r>
            <w:proofErr w:type="gramStart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включающим</w:t>
            </w:r>
            <w:proofErr w:type="gramEnd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межпредметными</w:t>
            </w:r>
            <w:proofErr w:type="spellEnd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 xml:space="preserve"> понятиями.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2)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метапредметным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включающим: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универсальные коммуникативные действия (общение, совместная деятельность, презентация);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универсальные регулятивные действия (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саморегуляция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самоконтроль);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  <w:proofErr w:type="gramStart"/>
            <w:r w:rsidRPr="00021BD6">
              <w:rPr>
                <w:rFonts w:ascii="Times New Roman" w:eastAsia="Times New Roman" w:hAnsi="Times New Roman"/>
                <w:color w:val="464C55"/>
                <w:sz w:val="24"/>
                <w:szCs w:val="24"/>
              </w:rP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предметным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Предметные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результаты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«Математике» включены элементы финансовой грамотности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ОРКСЭ: расписаны предметные результаты отдельно к каждому из модулей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Личностные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результаты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развития личности: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Социальное</w:t>
            </w:r>
            <w:proofErr w:type="spellEnd"/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Общеинтеллектуальное</w:t>
            </w:r>
            <w:proofErr w:type="spellEnd"/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Общекультурное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Родной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Дистанционное</w:t>
            </w:r>
            <w:proofErr w:type="spell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обучение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34.4.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нахождения, в которой имеется доступ к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сети Интернет, как на территории Организации, так и за ее пределами (далее - электронная информационно-образовательная среда).</w:t>
            </w:r>
          </w:p>
        </w:tc>
      </w:tr>
    </w:tbl>
    <w:p w:rsidR="00021BD6" w:rsidRPr="00021BD6" w:rsidRDefault="00021BD6" w:rsidP="00021BD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021BD6" w:rsidRPr="00021BD6" w:rsidRDefault="00021BD6" w:rsidP="00021BD6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bookmarkStart w:id="1" w:name="_Toc85578939"/>
      <w:r w:rsidRPr="00021BD6">
        <w:rPr>
          <w:rFonts w:ascii="Times New Roman" w:eastAsia="Times New Roman" w:hAnsi="Times New Roman" w:cs="Times New Roman"/>
          <w:color w:val="2F5496"/>
          <w:sz w:val="24"/>
          <w:szCs w:val="24"/>
        </w:rPr>
        <w:lastRenderedPageBreak/>
        <w:t>Сравнение Федеральных государственных образовательных стандартов основного общего образования от 2010 и 2021 гг.</w:t>
      </w:r>
      <w:bookmarkEnd w:id="1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ФГОС ООО 2010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ФГОС НОО 2021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ступени общего образования для дальнейшего развития обучающихся.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вариативность содержания образовательных программ основного общего образования (далее - программы основного общего образования), возможность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формирования программ основного общего образования различного уровня сложности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навыков оказания первой помощи, профилактику нарушения осанки и зрения;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освоение всеми обучающимися базовых навыков (в том числе когнитивных, социальных, эмоциональных), компетенций;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Требования к предметным результатам: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формулируются в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форме с 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усилением акцента на применение знаний и конкретных умений;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формулируются на основе документов стратегического планирования</w:t>
            </w:r>
            <w:hyperlink r:id="rId6" w:anchor="100000003" w:history="1">
              <w:r w:rsidRPr="00021BD6">
                <w:rPr>
                  <w:rFonts w:ascii="Times New Roman" w:eastAsia="Times New Roman" w:hAnsi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vertAlign w:val="superscript"/>
                </w:rPr>
                <w:t>3</w:t>
              </w:r>
            </w:hyperlink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определяют требования к результатам освоения программ основного общего образования по учебным предметам «Математика», «Информатика», «Физика», «Химия», «Биология» на базовом и углубленном уровнях;</w:t>
            </w:r>
            <w:proofErr w:type="gramEnd"/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усиливают акценты на изучение явлений и процессов современной России и мира в целом, современного состояния науки;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Срок получения основного общего образования составляет пять лет.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Срок получения основного общего образования составляет не более пяти лет.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Для обучающихся с ОВЗ при </w:t>
            </w:r>
            <w:proofErr w:type="gram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обучении по</w:t>
            </w:r>
            <w:proofErr w:type="gram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Для лиц, обучающихся по индивидуальным учебным планам, срок получения основного общего образования может быть сокращен.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государственных и муниципальных </w:t>
            </w: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      </w: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рамках имеющих государственную аккредитацию программ основного общего образования осуществляются в соответствии со ФГОС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      </w:r>
            <w:hyperlink r:id="rId7" w:anchor="100000005" w:history="1">
              <w:r w:rsidRPr="00021BD6">
                <w:rPr>
                  <w:rFonts w:ascii="Times New Roman" w:hAnsi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vertAlign w:val="superscript"/>
                </w:rPr>
                <w:t>5</w:t>
              </w:r>
            </w:hyperlink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и Организацией.</w:t>
            </w:r>
            <w:proofErr w:type="gramEnd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sz w:val="24"/>
                <w:szCs w:val="24"/>
              </w:rPr>
              <w:t>Требования к структуре программы основного общего образования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Основная образовательная программа основного общего образования должна содержать три раздела: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целевой, содержательный и организационный.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Целевой раздел включает: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пояснительную записку;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обучающимися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 основной образовательной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lastRenderedPageBreak/>
              <w:t>программы основного общего образования;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систему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результатов, в том числе: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программу развития универсальных учебных действий 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(программу формирования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общеучебных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программы отдельных учебных предметов, курсов, в том числе интегрированных;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рабочую программу воспитания;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программу коррекционной работы.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Организационный раздел включает: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учебный план </w:t>
            </w: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 xml:space="preserve">основного общего образования,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календарный учебный график</w:t>
            </w: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 xml:space="preserve">,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план внеурочной деятельности </w:t>
            </w: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 xml:space="preserve">и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календарный план воспитательной работы</w:t>
            </w:r>
            <w:r w:rsidRPr="00021BD6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;</w:t>
            </w:r>
          </w:p>
          <w:p w:rsidR="00021BD6" w:rsidRPr="00021BD6" w:rsidRDefault="00021BD6" w:rsidP="00021B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компоненты (по усмотрению организации, осуществляющей образовательную деятельность).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30. Программа основного общего образования, в том </w:t>
            </w:r>
            <w:proofErr w:type="gram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числе</w:t>
            </w:r>
            <w:proofErr w:type="gram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адаптированная, включает три раздела: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целевой; содержательный; организационный.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31.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Целевой раздел должен включать: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пояснительную записку;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обучающимися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 программы основного </w:t>
            </w: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lastRenderedPageBreak/>
              <w:t>общего образования;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систему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оценки достижения планируемых результатов освоения программы основного общего образования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32. Содержательный раздел программы основного общего образования,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 том числе адаптированной, 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включает следующие программы, ориентированные на достижение предметных, </w:t>
            </w:r>
            <w:proofErr w:type="spellStart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личностных результатов: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программу формирования универсальных учебных действий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у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 обучающихся;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рабочую программу воспитания;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программу коррекционной работы (разрабатывается при наличии в Организации </w:t>
            </w:r>
            <w:proofErr w:type="gramStart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обучающихся</w:t>
            </w:r>
            <w:proofErr w:type="gramEnd"/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 xml:space="preserve"> с ОВЗ).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33. Организационный раздел программы основного общего образования,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 том числе адаптированной, 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учебный план;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план внеурочной деятельности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календарный учебный график;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92D050"/>
                <w:sz w:val="24"/>
                <w:szCs w:val="24"/>
              </w:rPr>
              <w:t>календарный план воспитательной работы</w:t>
            </w: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содержащий перечень событий и мероприятий воспитательной направленности, которые организуются и проводятся Организацией или в которых </w:t>
            </w: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Организация принимает участие в учебном году или периоде обучения;</w:t>
            </w:r>
          </w:p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B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 области и учебные предметы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Для Организаций, 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 изучении предметной области «Основы духовно-нравственной культуры народов России»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</w:t>
            </w:r>
            <w:r w:rsidRPr="00021B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Организацией.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Количество учебных занятий за 5 лет не может составлять менее 5267 часов и более 6020 часов.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Общий объем аудиторной работы обучающихся за пять учебных лет не может</w:t>
            </w: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B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      </w:r>
            <w:proofErr w:type="gramEnd"/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финансовой грамотности включены в предметные требования по «Математике», «Обществознанию» и «Географии»</w:t>
            </w:r>
          </w:p>
        </w:tc>
      </w:tr>
      <w:tr w:rsidR="00021BD6" w:rsidRPr="00021BD6" w:rsidTr="00021BD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Личностные</w:t>
            </w:r>
            <w:proofErr w:type="spellEnd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результаты</w:t>
            </w:r>
            <w:proofErr w:type="spellEnd"/>
            <w:r w:rsidRPr="00021BD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21BD6" w:rsidRPr="00021BD6" w:rsidTr="00021B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развития личности: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Социальное</w:t>
            </w:r>
            <w:proofErr w:type="spellEnd"/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Общеинтеллектуальное</w:t>
            </w:r>
            <w:proofErr w:type="spellEnd"/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Общекультурное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  <w:p w:rsidR="00021BD6" w:rsidRPr="00021BD6" w:rsidRDefault="00021BD6" w:rsidP="00021B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</w:tbl>
    <w:p w:rsidR="00132BF7" w:rsidRDefault="00132BF7">
      <w:bookmarkStart w:id="2" w:name="_GoBack"/>
      <w:bookmarkEnd w:id="2"/>
    </w:p>
    <w:sectPr w:rsidR="001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6"/>
    <w:rsid w:val="00021BD6"/>
    <w:rsid w:val="001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13339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1333920/" TargetMode="External"/><Relationship Id="rId5" Type="http://schemas.openxmlformats.org/officeDocument/2006/relationships/hyperlink" Target="https://www.garant.ru/products/ipo/prime/doc/4008071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2022-01-22T04:52:00Z</dcterms:created>
  <dcterms:modified xsi:type="dcterms:W3CDTF">2022-01-22T04:53:00Z</dcterms:modified>
</cp:coreProperties>
</file>